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invertirá 1,100 millones de dólares en México para 2021</w:t>
      </w:r>
    </w:p>
    <w:p w:rsidR="00000000" w:rsidDel="00000000" w:rsidP="00000000" w:rsidRDefault="00000000" w:rsidRPr="00000000" w14:paraId="00000002">
      <w:pPr>
        <w:ind w:lef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Parte de la inversión estará destinada a duplicar los metros cuadrados de almacenamiento de Mercado Envíos a nivel nacional.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La plataforma tecnológica generará más de 4,700 nuevos empleos de calidad en el país. </w:t>
      </w:r>
    </w:p>
    <w:p w:rsidR="00000000" w:rsidDel="00000000" w:rsidP="00000000" w:rsidRDefault="00000000" w:rsidRPr="00000000" w14:paraId="00000005">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Ciudad de México, 06 de abril de 2021.-</w:t>
      </w:r>
      <w:r w:rsidDel="00000000" w:rsidR="00000000" w:rsidRPr="00000000">
        <w:rPr>
          <w:rFonts w:ascii="Proxima Nova" w:cs="Proxima Nova" w:eastAsia="Proxima Nova" w:hAnsi="Proxima Nova"/>
          <w:rtl w:val="0"/>
        </w:rPr>
        <w:t xml:space="preserve"> Mercado Libre, la compañía de tecnología número uno en desarrollar soluciones  fintech y de comercio electrónico en Latinoamérica, invertirá más de 1,100 millones de dólares en México para 2021, una cifra récord que representa un crecimiento del 160% respecto a los 420 millones de dólares anunciados en 2020. </w:t>
      </w:r>
    </w:p>
    <w:p w:rsidR="00000000" w:rsidDel="00000000" w:rsidP="00000000" w:rsidRDefault="00000000" w:rsidRPr="00000000" w14:paraId="00000007">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2021, queremos ser parte activa de la reconstrucción colectiva porque sabemos que este año seguirá lleno de desafíos. Con esta inversión seguiremos  desarrollando nuestras soluciones tecnológicas para que más personas estén cada vez más conectadas con lo que necesitan. </w:t>
      </w:r>
      <w:r w:rsidDel="00000000" w:rsidR="00000000" w:rsidRPr="00000000">
        <w:rPr>
          <w:rFonts w:ascii="Proxima Nova" w:cs="Proxima Nova" w:eastAsia="Proxima Nova" w:hAnsi="Proxima Nova"/>
          <w:highlight w:val="white"/>
          <w:rtl w:val="0"/>
        </w:rPr>
        <w:t xml:space="preserve">Continuaremos trabajando en nuestras herramientas y servicios para generar cada vez más oportunidades"</w:t>
      </w:r>
      <w:r w:rsidDel="00000000" w:rsidR="00000000" w:rsidRPr="00000000">
        <w:rPr>
          <w:rFonts w:ascii="Proxima Nova" w:cs="Proxima Nova" w:eastAsia="Proxima Nova" w:hAnsi="Proxima Nova"/>
          <w:rtl w:val="0"/>
        </w:rPr>
        <w:t xml:space="preserve">, comentó David Geisen, director general de Mercado Libre México.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cifra de este 2021 supera el total invertido por la empresa en los últimos cuatro años (1,025 millones de dólares) y estará  orientada principalmente en reforzar soluciones fintech como la cuenta digital, Mercado Crédito y apoyar programas de </w:t>
      </w:r>
      <w:r w:rsidDel="00000000" w:rsidR="00000000" w:rsidRPr="00000000">
        <w:rPr>
          <w:rFonts w:ascii="Proxima Nova" w:cs="Proxima Nova" w:eastAsia="Proxima Nova" w:hAnsi="Proxima Nova"/>
          <w:rtl w:val="0"/>
        </w:rPr>
        <w:t xml:space="preserve">educación financiera.</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Proxima Nova" w:cs="Proxima Nova" w:eastAsia="Proxima Nova" w:hAnsi="Proxima Nova"/>
          <w:highlight w:val="white"/>
          <w:rtl w:val="0"/>
        </w:rPr>
        <w:t xml:space="preserve">Asimismo, se busca potenciar la operación de Mercado Envíos</w:t>
      </w:r>
      <w:r w:rsidDel="00000000" w:rsidR="00000000" w:rsidRPr="00000000">
        <w:rPr>
          <w:rFonts w:ascii="Proxima Nova" w:cs="Proxima Nova" w:eastAsia="Proxima Nova" w:hAnsi="Proxima Nova"/>
          <w:rtl w:val="0"/>
        </w:rPr>
        <w:t xml:space="preserve">, expandiendo la red logística y duplicando los metros cuadrados de almacenamiento a nivel nacional. </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propósito, la compañía anunció el inicio de las actividades de su cuarta bodega, ubicada en Apodaca, Nuevo León, que cuenta con 60 mil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de almacenamiento disponibles para más de tres mil vendedores de la zona norte del país.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Ambicioso plan de contratación</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Para acompañar la recuperación económica y social del país también se anunció la generación de más de 4,700 nuevos empleos de calidad, los cuales ofrecerán condiciones ideales para el desarrollo profesional de nuestros colaboradores, representando el mayor crecimiento de la región en el año</w:t>
      </w:r>
      <w:r w:rsidDel="00000000" w:rsidR="00000000" w:rsidRPr="00000000">
        <w:rPr>
          <w:rFonts w:ascii="Proxima Nova" w:cs="Proxima Nova" w:eastAsia="Proxima Nova" w:hAnsi="Proxima Nova"/>
          <w:rtl w:val="0"/>
        </w:rPr>
        <w:t xml:space="preserve">.  El plan implica incrementar en un 360% el número de empleados que colaboran en áreas como envíos e IT. También se ampliarán las posiciones para Mercado Pago,  e-commerce, prevención de fraude, marketing y diversas áreas de </w:t>
      </w:r>
      <w:r w:rsidDel="00000000" w:rsidR="00000000" w:rsidRPr="00000000">
        <w:rPr>
          <w:rFonts w:ascii="Proxima Nova" w:cs="Proxima Nova" w:eastAsia="Proxima Nova" w:hAnsi="Proxima Nova"/>
          <w:i w:val="1"/>
          <w:rtl w:val="0"/>
        </w:rPr>
        <w:t xml:space="preserve">staff</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“Necesitamos hacer crecer el equipo. Es clave atraer y comprometer al mejor talento mexicano” agregó Geisen, quien además reforzó que la compañía busca perfiles que compartan el propósito organizacional de transformar la vida de millones de personas de la región, a través de la democratización del comercio y los servicios financieros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2160000" cy="712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0000" cy="712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